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Заключение о результатах общественных обсуждений от «</w:t>
      </w:r>
      <w:r w:rsidR="00B93F48" w:rsidRPr="0079581C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E35B26" w:rsidRPr="0079581C">
        <w:rPr>
          <w:rFonts w:eastAsia="SimSun"/>
          <w:b/>
          <w:sz w:val="24"/>
          <w:szCs w:val="24"/>
          <w:u w:val="single"/>
          <w:lang w:eastAsia="ar-SA"/>
        </w:rPr>
        <w:t>4</w:t>
      </w:r>
      <w:r w:rsidRPr="0079581C">
        <w:rPr>
          <w:rFonts w:eastAsia="SimSun"/>
          <w:b/>
          <w:sz w:val="24"/>
          <w:szCs w:val="24"/>
          <w:lang w:eastAsia="ar-SA"/>
        </w:rPr>
        <w:t>»</w:t>
      </w:r>
      <w:r w:rsidR="00F27719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79581C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79581C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F27719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>г.</w:t>
      </w:r>
      <w:r w:rsidRPr="0079581C">
        <w:rPr>
          <w:rFonts w:eastAsia="SimSun"/>
          <w:b/>
          <w:color w:val="FF0000"/>
          <w:sz w:val="24"/>
          <w:szCs w:val="24"/>
          <w:lang w:eastAsia="ar-SA"/>
        </w:rPr>
        <w:t xml:space="preserve"> </w:t>
      </w:r>
    </w:p>
    <w:p w:rsidR="008A122B" w:rsidRPr="00972A1E" w:rsidRDefault="008A122B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79581C" w:rsidRDefault="008A122B" w:rsidP="009F57BE">
      <w:pPr>
        <w:jc w:val="center"/>
        <w:rPr>
          <w:sz w:val="24"/>
          <w:szCs w:val="24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EA5F95" w:rsidRPr="0079581C">
        <w:rPr>
          <w:rFonts w:eastAsia="SimSun"/>
          <w:sz w:val="24"/>
          <w:szCs w:val="24"/>
          <w:lang w:eastAsia="ar-SA"/>
        </w:rPr>
        <w:t xml:space="preserve">о проекту </w:t>
      </w:r>
      <w:r w:rsidR="007F4515" w:rsidRPr="0079581C">
        <w:rPr>
          <w:rFonts w:eastAsia="SimSun"/>
          <w:sz w:val="24"/>
          <w:szCs w:val="24"/>
          <w:lang w:eastAsia="ar-SA"/>
        </w:rPr>
        <w:t xml:space="preserve">решения о предоставлении разрешения на условно разрешенный вид использования </w:t>
      </w:r>
      <w:r w:rsidR="00BB4704" w:rsidRPr="00BB4704">
        <w:rPr>
          <w:rFonts w:eastAsia="SimSun"/>
          <w:sz w:val="24"/>
          <w:szCs w:val="24"/>
          <w:lang w:eastAsia="ar-SA"/>
        </w:rPr>
        <w:t>«4.1 Деловое управление» в отношении земельного участка с кадастровым номером 11:20:0602006:71, расположенного по адресу: Российская Федерация, Республика Коми, городской округ Ухта, г. Ухта, ул. Советская, з/у 3</w:t>
      </w:r>
      <w:r w:rsidR="00B91908" w:rsidRPr="0079581C">
        <w:rPr>
          <w:rFonts w:eastAsia="SimSun"/>
          <w:sz w:val="24"/>
          <w:szCs w:val="24"/>
          <w:lang w:eastAsia="ar-SA"/>
        </w:rPr>
        <w:t xml:space="preserve">, находящегося в территориальной зоне </w:t>
      </w:r>
      <w:r w:rsidR="00BB4704" w:rsidRPr="00BB4704">
        <w:rPr>
          <w:rFonts w:eastAsia="SimSun"/>
          <w:sz w:val="24"/>
          <w:szCs w:val="24"/>
          <w:lang w:eastAsia="ar-SA"/>
        </w:rPr>
        <w:t>ЖЗ 101 (зона многоэтажной жилой застройки)</w:t>
      </w:r>
    </w:p>
    <w:p w:rsidR="007A3D24" w:rsidRPr="00E76865" w:rsidRDefault="007A3D24" w:rsidP="007A3D24">
      <w:pPr>
        <w:jc w:val="center"/>
        <w:rPr>
          <w:sz w:val="26"/>
          <w:szCs w:val="26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E5224E" w:rsidRPr="0079581C">
        <w:rPr>
          <w:rFonts w:eastAsia="SimSun"/>
          <w:sz w:val="24"/>
          <w:szCs w:val="24"/>
          <w:lang w:eastAsia="ar-SA"/>
        </w:rPr>
        <w:t xml:space="preserve"> </w:t>
      </w:r>
      <w:r w:rsidR="005C0FDD" w:rsidRPr="0079581C">
        <w:rPr>
          <w:rFonts w:eastAsia="SimSun"/>
          <w:sz w:val="24"/>
          <w:szCs w:val="24"/>
          <w:lang w:eastAsia="ar-SA"/>
        </w:rPr>
        <w:t>–</w:t>
      </w:r>
      <w:r w:rsidR="00E5224E" w:rsidRPr="0079581C">
        <w:rPr>
          <w:rFonts w:eastAsia="SimSun"/>
          <w:sz w:val="24"/>
          <w:szCs w:val="24"/>
          <w:lang w:eastAsia="ar-SA"/>
        </w:rPr>
        <w:t xml:space="preserve"> </w:t>
      </w:r>
      <w:r w:rsidR="008A122B" w:rsidRPr="0079581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E5224E" w:rsidRPr="0079581C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8A122B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       </w:t>
      </w:r>
      <w:r w:rsidR="005C0FDD" w:rsidRPr="0079581C">
        <w:rPr>
          <w:rFonts w:eastAsia="SimSun"/>
          <w:sz w:val="24"/>
          <w:szCs w:val="24"/>
          <w:lang w:eastAsia="ar-SA"/>
        </w:rPr>
        <w:t>,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</w:p>
    <w:p w:rsidR="008A122B" w:rsidRPr="00E76865" w:rsidRDefault="008A122B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79581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FF6626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4704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791E1A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от «</w:t>
      </w:r>
      <w:r w:rsidR="00B93F48" w:rsidRPr="0079581C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E35B26" w:rsidRPr="0079581C">
        <w:rPr>
          <w:rFonts w:eastAsia="SimSun"/>
          <w:b/>
          <w:sz w:val="24"/>
          <w:szCs w:val="24"/>
          <w:u w:val="single"/>
          <w:lang w:eastAsia="ar-SA"/>
        </w:rPr>
        <w:t>4</w:t>
      </w:r>
      <w:r w:rsidRPr="0079581C">
        <w:rPr>
          <w:rFonts w:eastAsia="SimSun"/>
          <w:b/>
          <w:sz w:val="24"/>
          <w:szCs w:val="24"/>
          <w:lang w:eastAsia="ar-SA"/>
        </w:rPr>
        <w:t>»</w:t>
      </w:r>
      <w:r w:rsidR="00FD0B46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2C69FE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79581C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79581C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FD0B46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sz w:val="26"/>
          <w:szCs w:val="26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Pr="0079581C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в установленные сроки 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участниками общественных обсуждений предложения и замечания 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не </w:t>
      </w:r>
      <w:r w:rsidR="008A7949" w:rsidRPr="0079581C">
        <w:rPr>
          <w:rFonts w:eastAsia="SimSun"/>
          <w:b/>
          <w:sz w:val="24"/>
          <w:szCs w:val="24"/>
          <w:lang w:eastAsia="ar-SA"/>
        </w:rPr>
        <w:t>вносились</w:t>
      </w:r>
      <w:r w:rsidR="00692B19" w:rsidRPr="0079581C">
        <w:rPr>
          <w:rFonts w:eastAsia="SimSun"/>
          <w:b/>
          <w:sz w:val="24"/>
          <w:szCs w:val="24"/>
          <w:lang w:eastAsia="ar-SA"/>
        </w:rPr>
        <w:t>.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 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8A122B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5310C" w:rsidRPr="0079581C" w:rsidRDefault="00B67241" w:rsidP="00201F6E">
      <w:pPr>
        <w:pBdr>
          <w:bottom w:val="single" w:sz="4" w:space="1" w:color="auto"/>
        </w:pBdr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F25A4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79581C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79581C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79581C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35310C" w:rsidRPr="0079581C">
        <w:rPr>
          <w:rFonts w:eastAsia="SimSun"/>
          <w:sz w:val="24"/>
          <w:szCs w:val="24"/>
          <w:lang w:eastAsia="ar-SA"/>
        </w:rPr>
        <w:t xml:space="preserve">предоставить разрешение на условно разрешенный вид использования </w:t>
      </w:r>
      <w:r w:rsidR="00BB4704" w:rsidRPr="00BB4704">
        <w:rPr>
          <w:sz w:val="24"/>
          <w:szCs w:val="24"/>
        </w:rPr>
        <w:t>«4.1 Деловое управление» в отношении земельного участка с кадастровым номером 11:20:0602006:71, расположенного по адресу: Российская Федерация, Республика Коми, городской округ Ухта, г. Ухта, ул. Советская, з/у 3, находящегося в территориальной зоне ЖЗ 101 (зона многоэтажной жилой застройки)</w:t>
      </w:r>
      <w:r w:rsidR="00547156" w:rsidRPr="0079581C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BB4704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BB4704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BB4704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5B5DCD" w:rsidRPr="0079581C" w:rsidRDefault="00602998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Заместитель 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я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  <w:proofErr w:type="gramStart"/>
      <w:r w:rsidR="005B5DCD" w:rsidRPr="0079581C">
        <w:rPr>
          <w:rFonts w:eastAsia="SimSun"/>
          <w:sz w:val="24"/>
          <w:szCs w:val="24"/>
          <w:lang w:eastAsia="ar-SA"/>
        </w:rPr>
        <w:t>по</w:t>
      </w:r>
      <w:proofErr w:type="gramEnd"/>
      <w:r w:rsidR="005B5DCD" w:rsidRPr="0079581C">
        <w:rPr>
          <w:rFonts w:eastAsia="SimSun"/>
          <w:sz w:val="24"/>
          <w:szCs w:val="24"/>
          <w:lang w:eastAsia="ar-SA"/>
        </w:rPr>
        <w:t xml:space="preserve"> </w:t>
      </w:r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8A122B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D76869" w:rsidRPr="0079581C">
        <w:rPr>
          <w:rFonts w:eastAsia="SimSun"/>
          <w:sz w:val="24"/>
          <w:szCs w:val="24"/>
          <w:lang w:eastAsia="ar-SA"/>
        </w:rPr>
        <w:t xml:space="preserve">                        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="00D76869" w:rsidRPr="0079581C">
        <w:rPr>
          <w:rFonts w:eastAsia="SimSun"/>
          <w:sz w:val="24"/>
          <w:szCs w:val="24"/>
          <w:lang w:eastAsia="ar-SA"/>
        </w:rPr>
        <w:t xml:space="preserve">   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sz w:val="24"/>
          <w:szCs w:val="24"/>
          <w:lang w:eastAsia="ar-SA"/>
        </w:rPr>
        <w:t xml:space="preserve">                         </w:t>
      </w:r>
      <w:r w:rsidR="009D51F1">
        <w:rPr>
          <w:rFonts w:eastAsia="SimSun"/>
          <w:sz w:val="24"/>
          <w:szCs w:val="24"/>
          <w:lang w:eastAsia="ar-SA"/>
        </w:rPr>
        <w:t xml:space="preserve">          </w:t>
      </w:r>
      <w:bookmarkStart w:id="0" w:name="_GoBack"/>
      <w:bookmarkEnd w:id="0"/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="00A5405D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A5405D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9581C">
        <w:rPr>
          <w:rFonts w:eastAsia="SimSun"/>
          <w:sz w:val="24"/>
          <w:szCs w:val="24"/>
          <w:u w:val="single"/>
          <w:lang w:eastAsia="ar-SA"/>
        </w:rPr>
        <w:t xml:space="preserve"> </w:t>
      </w:r>
      <w:proofErr w:type="spellStart"/>
      <w:r w:rsidR="00A5405D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D76869" w:rsidRPr="0079581C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5B5DCD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SimSun"/>
          <w:sz w:val="18"/>
          <w:szCs w:val="18"/>
          <w:lang w:eastAsia="ar-SA"/>
        </w:rPr>
        <w:t>(фамилия, инициалы)</w:t>
      </w:r>
    </w:p>
    <w:p w:rsidR="005B5DCD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  <w:proofErr w:type="gramStart"/>
      <w:r w:rsidRPr="0079581C">
        <w:rPr>
          <w:rFonts w:eastAsia="SimSun"/>
          <w:sz w:val="24"/>
          <w:szCs w:val="24"/>
          <w:lang w:eastAsia="ar-SA"/>
        </w:rPr>
        <w:t>по</w:t>
      </w:r>
      <w:proofErr w:type="gramEnd"/>
      <w:r w:rsidRPr="0079581C">
        <w:rPr>
          <w:rFonts w:eastAsia="SimSun"/>
          <w:sz w:val="24"/>
          <w:szCs w:val="24"/>
          <w:lang w:eastAsia="ar-SA"/>
        </w:rPr>
        <w:t xml:space="preserve"> </w:t>
      </w:r>
      <w:r w:rsidR="009D51F1">
        <w:rPr>
          <w:rFonts w:eastAsia="SimSun"/>
          <w:sz w:val="24"/>
          <w:szCs w:val="24"/>
          <w:lang w:eastAsia="ar-SA"/>
        </w:rPr>
        <w:t xml:space="preserve"> </w:t>
      </w:r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DA0F96" w:rsidRPr="0079581C">
        <w:rPr>
          <w:rFonts w:eastAsia="SimSun"/>
          <w:sz w:val="24"/>
          <w:szCs w:val="24"/>
          <w:lang w:eastAsia="ar-SA"/>
        </w:rPr>
        <w:t xml:space="preserve">           </w:t>
      </w:r>
      <w:r w:rsidRPr="0079581C">
        <w:rPr>
          <w:rFonts w:eastAsia="SimSun"/>
          <w:sz w:val="24"/>
          <w:szCs w:val="24"/>
          <w:lang w:eastAsia="ar-SA"/>
        </w:rPr>
        <w:t xml:space="preserve">    </w:t>
      </w:r>
      <w:r w:rsidR="008A122B" w:rsidRPr="0079581C">
        <w:rPr>
          <w:rFonts w:eastAsia="SimSun"/>
          <w:sz w:val="24"/>
          <w:szCs w:val="24"/>
          <w:lang w:eastAsia="ar-SA"/>
        </w:rPr>
        <w:t xml:space="preserve">           </w:t>
      </w:r>
      <w:r w:rsidR="0079581C">
        <w:rPr>
          <w:rFonts w:eastAsia="SimSun"/>
          <w:sz w:val="24"/>
          <w:szCs w:val="24"/>
          <w:lang w:eastAsia="ar-SA"/>
        </w:rPr>
        <w:t xml:space="preserve">           </w:t>
      </w:r>
      <w:r w:rsidR="00D878E3">
        <w:rPr>
          <w:rFonts w:eastAsia="SimSun"/>
          <w:sz w:val="24"/>
          <w:szCs w:val="24"/>
          <w:lang w:eastAsia="ar-SA"/>
        </w:rPr>
        <w:t xml:space="preserve">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79581C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8A122B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</w:p>
    <w:p w:rsidR="00B31429" w:rsidRPr="00791E1A" w:rsidRDefault="005B5DCD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44084"/>
    <w:rsid w:val="00146A8E"/>
    <w:rsid w:val="00150CD1"/>
    <w:rsid w:val="00182BE7"/>
    <w:rsid w:val="001909E8"/>
    <w:rsid w:val="00192E5D"/>
    <w:rsid w:val="001A1571"/>
    <w:rsid w:val="001C40EB"/>
    <w:rsid w:val="001C54C3"/>
    <w:rsid w:val="001D123C"/>
    <w:rsid w:val="001D7FEF"/>
    <w:rsid w:val="00201F6E"/>
    <w:rsid w:val="002038A9"/>
    <w:rsid w:val="0020472D"/>
    <w:rsid w:val="00231EEF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7622"/>
    <w:rsid w:val="005B5DCD"/>
    <w:rsid w:val="005C0FDD"/>
    <w:rsid w:val="005D3BC5"/>
    <w:rsid w:val="00602998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E544A"/>
    <w:rsid w:val="006F4661"/>
    <w:rsid w:val="006F5058"/>
    <w:rsid w:val="00710011"/>
    <w:rsid w:val="00722DA1"/>
    <w:rsid w:val="00736C6C"/>
    <w:rsid w:val="007430B1"/>
    <w:rsid w:val="00745E77"/>
    <w:rsid w:val="00772F96"/>
    <w:rsid w:val="0078089E"/>
    <w:rsid w:val="00791E1A"/>
    <w:rsid w:val="00795250"/>
    <w:rsid w:val="0079581C"/>
    <w:rsid w:val="007A3D24"/>
    <w:rsid w:val="007D6709"/>
    <w:rsid w:val="007E1222"/>
    <w:rsid w:val="007E7BE2"/>
    <w:rsid w:val="007F4515"/>
    <w:rsid w:val="007F720E"/>
    <w:rsid w:val="00804F7A"/>
    <w:rsid w:val="00805329"/>
    <w:rsid w:val="00822DC3"/>
    <w:rsid w:val="00835E93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27864"/>
    <w:rsid w:val="00935CC3"/>
    <w:rsid w:val="009557A9"/>
    <w:rsid w:val="009643D3"/>
    <w:rsid w:val="009A4044"/>
    <w:rsid w:val="009D51F1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405D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4704"/>
    <w:rsid w:val="00BB552D"/>
    <w:rsid w:val="00BD5AF8"/>
    <w:rsid w:val="00BE0866"/>
    <w:rsid w:val="00BE1C03"/>
    <w:rsid w:val="00C075C4"/>
    <w:rsid w:val="00C1350D"/>
    <w:rsid w:val="00C313C6"/>
    <w:rsid w:val="00C31EA4"/>
    <w:rsid w:val="00C57B48"/>
    <w:rsid w:val="00C6743A"/>
    <w:rsid w:val="00C71AB6"/>
    <w:rsid w:val="00CA238D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E139C7"/>
    <w:rsid w:val="00E15562"/>
    <w:rsid w:val="00E241EF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F03214"/>
    <w:rsid w:val="00F24DAA"/>
    <w:rsid w:val="00F261F6"/>
    <w:rsid w:val="00F27719"/>
    <w:rsid w:val="00F3386E"/>
    <w:rsid w:val="00F6082C"/>
    <w:rsid w:val="00F63C65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118</cp:revision>
  <cp:lastPrinted>2025-02-05T07:19:00Z</cp:lastPrinted>
  <dcterms:created xsi:type="dcterms:W3CDTF">2019-04-10T11:54:00Z</dcterms:created>
  <dcterms:modified xsi:type="dcterms:W3CDTF">2025-02-05T07:26:00Z</dcterms:modified>
</cp:coreProperties>
</file>